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17" w:rsidRPr="00677B3A" w:rsidRDefault="00244017" w:rsidP="00244017">
      <w:pPr>
        <w:jc w:val="center"/>
        <w:rPr>
          <w:b/>
          <w:lang w:val="uk-UA"/>
        </w:rPr>
      </w:pPr>
      <w:r w:rsidRPr="00677B3A">
        <w:rPr>
          <w:b/>
          <w:lang w:val="uk-UA"/>
        </w:rPr>
        <w:t>Назва доповіді</w:t>
      </w:r>
    </w:p>
    <w:p w:rsidR="00244017" w:rsidRPr="00677B3A" w:rsidRDefault="00244017" w:rsidP="00244017">
      <w:pPr>
        <w:jc w:val="center"/>
        <w:rPr>
          <w:lang w:val="uk-UA"/>
        </w:rPr>
      </w:pPr>
    </w:p>
    <w:p w:rsidR="00244017" w:rsidRPr="00677B3A" w:rsidRDefault="00244017" w:rsidP="00244017">
      <w:pPr>
        <w:jc w:val="center"/>
        <w:rPr>
          <w:u w:val="single"/>
          <w:lang w:val="uk-UA"/>
        </w:rPr>
      </w:pPr>
      <w:bookmarkStart w:id="0" w:name="_Hlt475342064"/>
      <w:r w:rsidRPr="00677B3A">
        <w:rPr>
          <w:i/>
          <w:iCs/>
          <w:u w:val="single"/>
          <w:lang w:val="uk-UA"/>
        </w:rPr>
        <w:t>Автор А.А.</w:t>
      </w:r>
      <w:r w:rsidRPr="00677B3A">
        <w:rPr>
          <w:i/>
          <w:iCs/>
          <w:vertAlign w:val="superscript"/>
          <w:lang w:val="uk-UA"/>
        </w:rPr>
        <w:t>1</w:t>
      </w:r>
      <w:r w:rsidRPr="00677B3A">
        <w:rPr>
          <w:i/>
          <w:iCs/>
          <w:lang w:val="uk-UA"/>
        </w:rPr>
        <w:t>, Автор Б.Б.</w:t>
      </w:r>
      <w:r w:rsidRPr="00677B3A">
        <w:rPr>
          <w:i/>
          <w:iCs/>
          <w:vertAlign w:val="superscript"/>
          <w:lang w:val="uk-UA"/>
        </w:rPr>
        <w:t>1</w:t>
      </w:r>
      <w:r w:rsidRPr="00677B3A">
        <w:rPr>
          <w:i/>
          <w:iCs/>
          <w:lang w:val="uk-UA"/>
        </w:rPr>
        <w:t>, Автор В.В.</w:t>
      </w:r>
      <w:r w:rsidRPr="00677B3A">
        <w:rPr>
          <w:i/>
          <w:iCs/>
          <w:vertAlign w:val="superscript"/>
          <w:lang w:val="uk-UA"/>
        </w:rPr>
        <w:t>2</w:t>
      </w:r>
    </w:p>
    <w:p w:rsidR="00244017" w:rsidRPr="00677B3A" w:rsidRDefault="00244017" w:rsidP="00244017">
      <w:pPr>
        <w:jc w:val="center"/>
        <w:rPr>
          <w:lang w:val="uk-UA"/>
        </w:rPr>
      </w:pPr>
      <w:r w:rsidRPr="00677B3A">
        <w:rPr>
          <w:vertAlign w:val="superscript"/>
          <w:lang w:val="uk-UA"/>
        </w:rPr>
        <w:t>1</w:t>
      </w:r>
      <w:r w:rsidRPr="00677B3A">
        <w:rPr>
          <w:lang w:val="uk-UA"/>
        </w:rPr>
        <w:t xml:space="preserve"> Назва організації</w:t>
      </w:r>
      <w:r w:rsidR="00CA6E47" w:rsidRPr="00677B3A">
        <w:rPr>
          <w:lang w:val="uk-UA"/>
        </w:rPr>
        <w:t>, вул. Вулиця, 11, 01033 Київ</w:t>
      </w:r>
    </w:p>
    <w:p w:rsidR="00244017" w:rsidRPr="00677B3A" w:rsidRDefault="00244017" w:rsidP="00244017">
      <w:pPr>
        <w:jc w:val="center"/>
        <w:rPr>
          <w:lang w:val="uk-UA"/>
        </w:rPr>
      </w:pPr>
      <w:r w:rsidRPr="00677B3A">
        <w:rPr>
          <w:vertAlign w:val="superscript"/>
          <w:lang w:val="uk-UA"/>
        </w:rPr>
        <w:t>2</w:t>
      </w:r>
      <w:r w:rsidRPr="00677B3A">
        <w:rPr>
          <w:lang w:val="uk-UA"/>
        </w:rPr>
        <w:t xml:space="preserve"> Назва </w:t>
      </w:r>
      <w:r w:rsidR="00C72DB6" w:rsidRPr="00677B3A">
        <w:rPr>
          <w:lang w:val="uk-UA"/>
        </w:rPr>
        <w:t>у</w:t>
      </w:r>
      <w:r w:rsidR="00677B3A">
        <w:rPr>
          <w:lang w:val="uk-UA"/>
        </w:rPr>
        <w:t>с</w:t>
      </w:r>
      <w:r w:rsidR="00C72DB6" w:rsidRPr="00677B3A">
        <w:rPr>
          <w:lang w:val="uk-UA"/>
        </w:rPr>
        <w:t>танови</w:t>
      </w:r>
      <w:r w:rsidR="00CA6E47" w:rsidRPr="00677B3A">
        <w:rPr>
          <w:lang w:val="uk-UA"/>
        </w:rPr>
        <w:t>, пр. Проспект, 12, 79005 Львів</w:t>
      </w:r>
    </w:p>
    <w:p w:rsidR="00244017" w:rsidRPr="00677B3A" w:rsidRDefault="00244017" w:rsidP="00244017">
      <w:pPr>
        <w:jc w:val="center"/>
        <w:rPr>
          <w:i/>
          <w:iCs/>
          <w:lang w:val="uk-UA"/>
        </w:rPr>
      </w:pPr>
      <w:r w:rsidRPr="00677B3A">
        <w:rPr>
          <w:i/>
          <w:iCs/>
          <w:lang w:val="en-US"/>
        </w:rPr>
        <w:t>e</w:t>
      </w:r>
      <w:r w:rsidRPr="002F1400">
        <w:rPr>
          <w:i/>
          <w:iCs/>
        </w:rPr>
        <w:t>-</w:t>
      </w:r>
      <w:r w:rsidRPr="00677B3A">
        <w:rPr>
          <w:i/>
          <w:iCs/>
          <w:lang w:val="en-US"/>
        </w:rPr>
        <w:t>mail</w:t>
      </w:r>
      <w:r w:rsidRPr="00677B3A">
        <w:rPr>
          <w:i/>
          <w:iCs/>
          <w:lang w:val="uk-UA"/>
        </w:rPr>
        <w:t>: corresponding_author@gmail.com</w:t>
      </w:r>
    </w:p>
    <w:p w:rsidR="00244017" w:rsidRPr="00677B3A" w:rsidRDefault="00244017" w:rsidP="00244017">
      <w:pPr>
        <w:jc w:val="center"/>
        <w:rPr>
          <w:lang w:val="uk-UA"/>
        </w:rPr>
      </w:pPr>
    </w:p>
    <w:bookmarkEnd w:id="0"/>
    <w:p w:rsidR="00244017" w:rsidRPr="00677B3A" w:rsidRDefault="009218E0" w:rsidP="00CA6E47">
      <w:pPr>
        <w:ind w:firstLine="709"/>
        <w:jc w:val="both"/>
        <w:rPr>
          <w:lang w:val="uk-UA"/>
        </w:rPr>
      </w:pPr>
      <w:r w:rsidRPr="00677B3A">
        <w:rPr>
          <w:lang w:val="uk-UA"/>
        </w:rPr>
        <w:t xml:space="preserve">Тези доповіді </w:t>
      </w:r>
      <w:r w:rsidR="00A65E9B" w:rsidRPr="00677B3A">
        <w:rPr>
          <w:lang w:val="uk-UA"/>
        </w:rPr>
        <w:t>готують</w:t>
      </w:r>
      <w:r w:rsidRPr="00677B3A">
        <w:rPr>
          <w:lang w:val="uk-UA"/>
        </w:rPr>
        <w:t xml:space="preserve"> українською мовою у програмі </w:t>
      </w:r>
      <w:r w:rsidRPr="00677B3A">
        <w:rPr>
          <w:color w:val="111111"/>
          <w:lang w:val="uk-UA"/>
        </w:rPr>
        <w:t>Microsoft Word</w:t>
      </w:r>
      <w:r w:rsidRPr="00677B3A">
        <w:rPr>
          <w:lang w:val="uk-UA"/>
        </w:rPr>
        <w:t xml:space="preserve">, формат файлу – </w:t>
      </w:r>
      <w:r w:rsidRPr="00677B3A">
        <w:rPr>
          <w:lang w:val="en-US"/>
        </w:rPr>
        <w:t>doc</w:t>
      </w:r>
      <w:r w:rsidRPr="00677B3A">
        <w:rPr>
          <w:lang w:val="uk-UA"/>
        </w:rPr>
        <w:t xml:space="preserve"> або </w:t>
      </w:r>
      <w:proofErr w:type="spellStart"/>
      <w:r w:rsidRPr="00677B3A">
        <w:rPr>
          <w:lang w:val="en-US"/>
        </w:rPr>
        <w:t>docx</w:t>
      </w:r>
      <w:proofErr w:type="spellEnd"/>
      <w:r w:rsidRPr="00677B3A">
        <w:rPr>
          <w:lang w:val="uk-UA"/>
        </w:rPr>
        <w:t xml:space="preserve">. Для оформлення тез відповідно до вимог замініть текст у наведеному зразку зі збереженням форматування. Обсяг тез – </w:t>
      </w:r>
      <w:r w:rsidRPr="00677B3A">
        <w:rPr>
          <w:color w:val="111111"/>
          <w:lang w:val="uk-UA"/>
        </w:rPr>
        <w:t>н</w:t>
      </w:r>
      <w:r w:rsidR="008467D2" w:rsidRPr="00677B3A">
        <w:rPr>
          <w:color w:val="111111"/>
          <w:lang w:val="uk-UA"/>
        </w:rPr>
        <w:t>е більше 1 сторінки (формат А4)</w:t>
      </w:r>
      <w:r w:rsidR="008467D2" w:rsidRPr="00677B3A">
        <w:rPr>
          <w:lang w:val="uk-UA"/>
        </w:rPr>
        <w:t>. Поля: верхнє – 2 см, нижнє – 2 см, ліве – 3 см, праве – 1.5 см.</w:t>
      </w:r>
      <w:r w:rsidR="006C4460" w:rsidRPr="00677B3A">
        <w:rPr>
          <w:lang w:val="uk-UA"/>
        </w:rPr>
        <w:t xml:space="preserve"> Ш</w:t>
      </w:r>
      <w:r w:rsidR="00244017" w:rsidRPr="00677B3A">
        <w:rPr>
          <w:lang w:val="uk-UA"/>
        </w:rPr>
        <w:t xml:space="preserve">рифт </w:t>
      </w:r>
      <w:r w:rsidR="00244017" w:rsidRPr="00677B3A">
        <w:rPr>
          <w:lang w:val="en-US"/>
        </w:rPr>
        <w:t>Times New Roman</w:t>
      </w:r>
      <w:r w:rsidR="00244017" w:rsidRPr="00677B3A">
        <w:rPr>
          <w:lang w:val="uk-UA"/>
        </w:rPr>
        <w:t xml:space="preserve"> 1</w:t>
      </w:r>
      <w:r w:rsidR="00CF19B2" w:rsidRPr="00677B3A">
        <w:rPr>
          <w:lang w:val="uk-UA"/>
        </w:rPr>
        <w:t>2</w:t>
      </w:r>
      <w:r w:rsidR="00244017" w:rsidRPr="00677B3A">
        <w:rPr>
          <w:lang w:val="uk-UA"/>
        </w:rPr>
        <w:t xml:space="preserve"> пт та одинарний</w:t>
      </w:r>
      <w:r w:rsidR="00FC4733">
        <w:rPr>
          <w:lang w:val="uk-UA"/>
        </w:rPr>
        <w:t xml:space="preserve"> міжрядковий інтервал.</w:t>
      </w:r>
    </w:p>
    <w:p w:rsidR="00244017" w:rsidRPr="00677B3A" w:rsidRDefault="00244017" w:rsidP="00244017">
      <w:pPr>
        <w:ind w:firstLine="709"/>
        <w:jc w:val="both"/>
        <w:rPr>
          <w:lang w:val="uk-UA"/>
        </w:rPr>
      </w:pPr>
      <w:r w:rsidRPr="00677B3A">
        <w:rPr>
          <w:lang w:val="uk-UA"/>
        </w:rPr>
        <w:t>Назву доповіді друкують напівжирними літерами (не більше трьох рядків). Перелік авторів (П.І.Б. доповідача підкреслюють) та адресу електронної пошт</w:t>
      </w:r>
      <w:r w:rsidR="00A65E9B" w:rsidRPr="00677B3A">
        <w:rPr>
          <w:lang w:val="uk-UA"/>
        </w:rPr>
        <w:t xml:space="preserve">и </w:t>
      </w:r>
      <w:r w:rsidRPr="00677B3A">
        <w:rPr>
          <w:lang w:val="uk-UA"/>
        </w:rPr>
        <w:t xml:space="preserve">доповідача виділяють курсивом. Назву доповіді, перелік авторів, назви організацій та електронну адресу вирівнюють </w:t>
      </w:r>
      <w:r w:rsidR="00FC4733">
        <w:rPr>
          <w:lang w:val="uk-UA"/>
        </w:rPr>
        <w:t>по</w:t>
      </w:r>
      <w:r w:rsidRPr="00677B3A">
        <w:rPr>
          <w:lang w:val="uk-UA"/>
        </w:rPr>
        <w:t xml:space="preserve"> центру.</w:t>
      </w:r>
    </w:p>
    <w:p w:rsidR="00244017" w:rsidRPr="00677B3A" w:rsidRDefault="00A65E9B" w:rsidP="00244017">
      <w:pPr>
        <w:ind w:firstLine="709"/>
        <w:jc w:val="both"/>
        <w:rPr>
          <w:lang w:val="uk-UA"/>
        </w:rPr>
      </w:pPr>
      <w:r w:rsidRPr="00677B3A">
        <w:rPr>
          <w:lang w:val="uk-UA"/>
        </w:rPr>
        <w:t>О</w:t>
      </w:r>
      <w:r w:rsidR="00244017" w:rsidRPr="00677B3A">
        <w:rPr>
          <w:lang w:val="uk-UA"/>
        </w:rPr>
        <w:t>сновн</w:t>
      </w:r>
      <w:r w:rsidRPr="00677B3A">
        <w:rPr>
          <w:lang w:val="uk-UA"/>
        </w:rPr>
        <w:t xml:space="preserve">ий текст </w:t>
      </w:r>
      <w:r w:rsidR="009218E0" w:rsidRPr="00677B3A">
        <w:rPr>
          <w:lang w:val="uk-UA"/>
        </w:rPr>
        <w:t>вирівню</w:t>
      </w:r>
      <w:r w:rsidRPr="00677B3A">
        <w:rPr>
          <w:lang w:val="uk-UA"/>
        </w:rPr>
        <w:t>ють по ширині,</w:t>
      </w:r>
      <w:r w:rsidR="00244017" w:rsidRPr="00677B3A">
        <w:rPr>
          <w:lang w:val="uk-UA"/>
        </w:rPr>
        <w:t xml:space="preserve"> абзацний відступ 1.25 см (для відступу </w:t>
      </w:r>
      <w:r w:rsidRPr="00677B3A">
        <w:rPr>
          <w:lang w:val="uk-UA"/>
        </w:rPr>
        <w:t>не</w:t>
      </w:r>
      <w:r w:rsidR="00244017" w:rsidRPr="00677B3A">
        <w:rPr>
          <w:lang w:val="uk-UA"/>
        </w:rPr>
        <w:t xml:space="preserve"> використ</w:t>
      </w:r>
      <w:r w:rsidRPr="00677B3A">
        <w:rPr>
          <w:lang w:val="uk-UA"/>
        </w:rPr>
        <w:t>овують</w:t>
      </w:r>
      <w:r w:rsidR="00244017" w:rsidRPr="00677B3A">
        <w:rPr>
          <w:lang w:val="uk-UA"/>
        </w:rPr>
        <w:t xml:space="preserve"> пробіл</w:t>
      </w:r>
      <w:r w:rsidRPr="00677B3A">
        <w:rPr>
          <w:lang w:val="uk-UA"/>
        </w:rPr>
        <w:t>и</w:t>
      </w:r>
      <w:r w:rsidR="00244017" w:rsidRPr="00677B3A">
        <w:rPr>
          <w:lang w:val="uk-UA"/>
        </w:rPr>
        <w:t xml:space="preserve"> або табуляці</w:t>
      </w:r>
      <w:r w:rsidRPr="00677B3A">
        <w:rPr>
          <w:lang w:val="uk-UA"/>
        </w:rPr>
        <w:t>ю</w:t>
      </w:r>
      <w:r w:rsidR="00244017" w:rsidRPr="00677B3A">
        <w:rPr>
          <w:lang w:val="uk-UA"/>
        </w:rPr>
        <w:t>). Посилання на літературні джерела, рисунки, таблиці, формули оформлюють у вигляді: [</w:t>
      </w:r>
      <w:r w:rsidR="00677B3A" w:rsidRPr="00677B3A">
        <w:rPr>
          <w:lang w:val="uk-UA"/>
        </w:rPr>
        <w:t xml:space="preserve">1–3]; рис. 2; табл. 3; формула </w:t>
      </w:r>
      <w:r w:rsidR="00244017" w:rsidRPr="00677B3A">
        <w:rPr>
          <w:lang w:val="uk-UA"/>
        </w:rPr>
        <w:t>5, відповідно.</w:t>
      </w:r>
    </w:p>
    <w:p w:rsidR="00244017" w:rsidRPr="00677B3A" w:rsidRDefault="00A65E9B" w:rsidP="006C4460">
      <w:pPr>
        <w:ind w:firstLine="709"/>
        <w:jc w:val="both"/>
        <w:rPr>
          <w:lang w:val="uk-UA"/>
        </w:rPr>
      </w:pPr>
      <w:r w:rsidRPr="00677B3A">
        <w:rPr>
          <w:lang w:val="uk-UA"/>
        </w:rPr>
        <w:t xml:space="preserve">Структурні формули хімічних речовин </w:t>
      </w:r>
      <w:r w:rsidR="00677B3A" w:rsidRPr="00677B3A">
        <w:rPr>
          <w:lang w:val="uk-UA"/>
        </w:rPr>
        <w:t>оформлюють</w:t>
      </w:r>
      <w:r w:rsidRPr="00677B3A">
        <w:rPr>
          <w:lang w:val="uk-UA"/>
        </w:rPr>
        <w:t xml:space="preserve"> за допомогою спеціалізованого редактора (наприклад, </w:t>
      </w:r>
      <w:proofErr w:type="spellStart"/>
      <w:r w:rsidRPr="00677B3A">
        <w:rPr>
          <w:lang w:val="en-US"/>
        </w:rPr>
        <w:t>IsisDraw</w:t>
      </w:r>
      <w:proofErr w:type="spellEnd"/>
      <w:r w:rsidRPr="00677B3A">
        <w:rPr>
          <w:lang w:val="uk-UA"/>
        </w:rPr>
        <w:t xml:space="preserve">, </w:t>
      </w:r>
      <w:proofErr w:type="spellStart"/>
      <w:r w:rsidRPr="00677B3A">
        <w:rPr>
          <w:lang w:val="en-US"/>
        </w:rPr>
        <w:t>ChemSketch</w:t>
      </w:r>
      <w:proofErr w:type="spellEnd"/>
      <w:r w:rsidR="00677B3A" w:rsidRPr="00677B3A">
        <w:rPr>
          <w:lang w:val="uk-UA"/>
        </w:rPr>
        <w:t>)</w:t>
      </w:r>
      <w:r w:rsidRPr="00677B3A">
        <w:rPr>
          <w:lang w:val="uk-UA"/>
        </w:rPr>
        <w:t xml:space="preserve">, довжина зв’язку 0.6 см; товщина ліній 1 </w:t>
      </w:r>
      <w:r w:rsidR="00677B3A" w:rsidRPr="00677B3A">
        <w:rPr>
          <w:lang w:val="uk-UA"/>
        </w:rPr>
        <w:t>пт</w:t>
      </w:r>
      <w:r w:rsidRPr="00677B3A">
        <w:rPr>
          <w:lang w:val="uk-UA"/>
        </w:rPr>
        <w:t xml:space="preserve">; шрифт </w:t>
      </w:r>
      <w:r w:rsidRPr="00677B3A">
        <w:rPr>
          <w:lang w:val="en-US"/>
        </w:rPr>
        <w:t>Arial</w:t>
      </w:r>
      <w:r w:rsidRPr="00677B3A">
        <w:rPr>
          <w:lang w:val="uk-UA"/>
        </w:rPr>
        <w:t xml:space="preserve"> 11 </w:t>
      </w:r>
      <w:r w:rsidR="00677B3A" w:rsidRPr="00677B3A">
        <w:rPr>
          <w:lang w:val="uk-UA"/>
        </w:rPr>
        <w:t xml:space="preserve">пт. </w:t>
      </w:r>
      <w:r w:rsidRPr="00677B3A">
        <w:rPr>
          <w:lang w:val="uk-UA"/>
        </w:rPr>
        <w:t xml:space="preserve">Графічний матеріал </w:t>
      </w:r>
      <w:r w:rsidR="00677B3A" w:rsidRPr="00677B3A">
        <w:rPr>
          <w:lang w:val="uk-UA"/>
        </w:rPr>
        <w:t xml:space="preserve">має бути </w:t>
      </w:r>
      <w:r w:rsidR="00244017" w:rsidRPr="00677B3A">
        <w:rPr>
          <w:lang w:val="uk-UA"/>
        </w:rPr>
        <w:t xml:space="preserve">у градаціях чорно-білого </w:t>
      </w:r>
      <w:r w:rsidR="00677B3A" w:rsidRPr="00677B3A">
        <w:rPr>
          <w:lang w:val="uk-UA"/>
        </w:rPr>
        <w:t>з чіткими лініями та символами</w:t>
      </w:r>
      <w:r w:rsidR="002C20AD">
        <w:rPr>
          <w:lang w:val="uk-UA"/>
        </w:rPr>
        <w:t>.</w:t>
      </w:r>
    </w:p>
    <w:p w:rsidR="00244017" w:rsidRPr="00677B3A" w:rsidRDefault="006C4460" w:rsidP="00244017">
      <w:pPr>
        <w:jc w:val="center"/>
        <w:rPr>
          <w:lang w:val="uk-UA"/>
        </w:rPr>
      </w:pPr>
      <w:r w:rsidRPr="00677B3A">
        <w:rPr>
          <w:noProof/>
        </w:rPr>
        <w:drawing>
          <wp:inline distT="0" distB="0" distL="0" distR="0">
            <wp:extent cx="1905000" cy="1657350"/>
            <wp:effectExtent l="0" t="0" r="0" b="0"/>
            <wp:docPr id="5" name="Рисунок 5" descr="D:\MEGA\MEGA Маргарита\Проэкты\Рада молодих вчених\Конференція молодих вчених CYS\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EGA\MEGA Маргарита\Проэкты\Рада молодих вчених\Конференція молодих вчених CYS\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33" cy="165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17" w:rsidRPr="00677B3A" w:rsidRDefault="00244017" w:rsidP="00244017">
      <w:pPr>
        <w:jc w:val="center"/>
        <w:rPr>
          <w:lang w:val="uk-UA"/>
        </w:rPr>
      </w:pPr>
      <w:r w:rsidRPr="00677B3A">
        <w:rPr>
          <w:lang w:val="uk-UA"/>
        </w:rPr>
        <w:t>Рис. 2. Підпис до рисунку</w:t>
      </w:r>
    </w:p>
    <w:p w:rsidR="00244017" w:rsidRPr="00677B3A" w:rsidRDefault="00244017" w:rsidP="00A65E9B">
      <w:pPr>
        <w:ind w:firstLine="709"/>
        <w:jc w:val="both"/>
        <w:rPr>
          <w:lang w:val="uk-UA"/>
        </w:rPr>
      </w:pPr>
      <w:r w:rsidRPr="00677B3A">
        <w:rPr>
          <w:lang w:val="uk-UA"/>
        </w:rPr>
        <w:t xml:space="preserve">Графічний матеріал з підписом до нього і таблиці з назвами вирівнюють </w:t>
      </w:r>
      <w:r w:rsidR="00677B3A">
        <w:rPr>
          <w:lang w:val="uk-UA"/>
        </w:rPr>
        <w:t>по</w:t>
      </w:r>
      <w:r w:rsidRPr="00677B3A">
        <w:rPr>
          <w:lang w:val="uk-UA"/>
        </w:rPr>
        <w:t xml:space="preserve"> центру без абзацного відступу</w:t>
      </w:r>
      <w:r w:rsidR="00677B3A" w:rsidRPr="00677B3A">
        <w:rPr>
          <w:lang w:val="uk-UA"/>
        </w:rPr>
        <w:t>.</w:t>
      </w:r>
      <w:r w:rsidR="002C20AD" w:rsidRPr="002C20AD">
        <w:rPr>
          <w:lang w:val="uk-UA"/>
        </w:rPr>
        <w:t xml:space="preserve"> </w:t>
      </w:r>
      <w:r w:rsidR="002C20AD" w:rsidRPr="00677B3A">
        <w:rPr>
          <w:lang w:val="uk-UA"/>
        </w:rPr>
        <w:t>Тези доповіді можуть містити не більше одного рисунка (схеми, графіка, діаграми) або однієї таблиці.</w:t>
      </w:r>
    </w:p>
    <w:p w:rsidR="00244017" w:rsidRPr="00677B3A" w:rsidRDefault="00244017" w:rsidP="00244017">
      <w:pPr>
        <w:pStyle w:val="a4"/>
        <w:rPr>
          <w:b w:val="0"/>
          <w:bCs w:val="0"/>
          <w:lang w:val="uk-UA"/>
        </w:rPr>
      </w:pPr>
      <w:r w:rsidRPr="00677B3A">
        <w:rPr>
          <w:b w:val="0"/>
          <w:bCs w:val="0"/>
          <w:lang w:val="uk-UA"/>
        </w:rPr>
        <w:t>Табл. 3. Назва таблиці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4"/>
        <w:gridCol w:w="2934"/>
        <w:gridCol w:w="2935"/>
      </w:tblGrid>
      <w:tr w:rsidR="00244017" w:rsidRPr="00677B3A" w:rsidTr="00A5061C">
        <w:trPr>
          <w:jc w:val="center"/>
        </w:trPr>
        <w:tc>
          <w:tcPr>
            <w:tcW w:w="2934" w:type="dxa"/>
          </w:tcPr>
          <w:p w:rsidR="00244017" w:rsidRPr="00677B3A" w:rsidRDefault="00244017" w:rsidP="00A5061C">
            <w:pPr>
              <w:jc w:val="center"/>
              <w:rPr>
                <w:lang w:val="uk-UA"/>
              </w:rPr>
            </w:pPr>
            <w:r w:rsidRPr="00677B3A">
              <w:rPr>
                <w:lang w:val="uk-UA"/>
              </w:rPr>
              <w:t>Заголовок 1</w:t>
            </w:r>
          </w:p>
        </w:tc>
        <w:tc>
          <w:tcPr>
            <w:tcW w:w="2934" w:type="dxa"/>
            <w:vAlign w:val="center"/>
          </w:tcPr>
          <w:p w:rsidR="00244017" w:rsidRPr="00677B3A" w:rsidRDefault="00244017" w:rsidP="00A5061C">
            <w:pPr>
              <w:pStyle w:val="a4"/>
              <w:rPr>
                <w:b w:val="0"/>
                <w:bCs w:val="0"/>
                <w:lang w:val="uk-UA"/>
              </w:rPr>
            </w:pPr>
            <w:r w:rsidRPr="00677B3A">
              <w:rPr>
                <w:b w:val="0"/>
                <w:bCs w:val="0"/>
                <w:lang w:val="uk-UA"/>
              </w:rPr>
              <w:t>Заголовок 2</w:t>
            </w:r>
          </w:p>
        </w:tc>
        <w:tc>
          <w:tcPr>
            <w:tcW w:w="2935" w:type="dxa"/>
            <w:vAlign w:val="center"/>
          </w:tcPr>
          <w:p w:rsidR="00244017" w:rsidRPr="00677B3A" w:rsidRDefault="00244017" w:rsidP="00A5061C">
            <w:pPr>
              <w:pStyle w:val="a4"/>
              <w:rPr>
                <w:b w:val="0"/>
                <w:bCs w:val="0"/>
                <w:lang w:val="uk-UA"/>
              </w:rPr>
            </w:pPr>
            <w:r w:rsidRPr="00677B3A">
              <w:rPr>
                <w:b w:val="0"/>
                <w:bCs w:val="0"/>
                <w:lang w:val="uk-UA"/>
              </w:rPr>
              <w:t>Заголовок 3</w:t>
            </w:r>
          </w:p>
        </w:tc>
      </w:tr>
      <w:tr w:rsidR="00244017" w:rsidRPr="00677B3A" w:rsidTr="00A5061C">
        <w:trPr>
          <w:jc w:val="center"/>
        </w:trPr>
        <w:tc>
          <w:tcPr>
            <w:tcW w:w="2934" w:type="dxa"/>
          </w:tcPr>
          <w:p w:rsidR="00244017" w:rsidRPr="00677B3A" w:rsidRDefault="00244017" w:rsidP="00A5061C">
            <w:pPr>
              <w:jc w:val="center"/>
              <w:rPr>
                <w:lang w:val="uk-UA"/>
              </w:rPr>
            </w:pPr>
            <w:r w:rsidRPr="00677B3A">
              <w:rPr>
                <w:lang w:val="uk-UA"/>
              </w:rPr>
              <w:t>текст 1</w:t>
            </w:r>
          </w:p>
        </w:tc>
        <w:tc>
          <w:tcPr>
            <w:tcW w:w="2934" w:type="dxa"/>
          </w:tcPr>
          <w:p w:rsidR="00244017" w:rsidRPr="00677B3A" w:rsidRDefault="00244017" w:rsidP="00A5061C">
            <w:pPr>
              <w:jc w:val="center"/>
              <w:rPr>
                <w:lang w:val="uk-UA"/>
              </w:rPr>
            </w:pPr>
            <w:r w:rsidRPr="00677B3A">
              <w:rPr>
                <w:lang w:val="uk-UA"/>
              </w:rPr>
              <w:t>текст 2</w:t>
            </w:r>
          </w:p>
        </w:tc>
        <w:tc>
          <w:tcPr>
            <w:tcW w:w="2935" w:type="dxa"/>
          </w:tcPr>
          <w:p w:rsidR="00244017" w:rsidRPr="00677B3A" w:rsidRDefault="00244017" w:rsidP="00A5061C">
            <w:pPr>
              <w:jc w:val="center"/>
              <w:rPr>
                <w:lang w:val="uk-UA"/>
              </w:rPr>
            </w:pPr>
            <w:r w:rsidRPr="00677B3A">
              <w:rPr>
                <w:lang w:val="uk-UA"/>
              </w:rPr>
              <w:t>текст 3</w:t>
            </w:r>
          </w:p>
        </w:tc>
      </w:tr>
    </w:tbl>
    <w:p w:rsidR="004D4FB0" w:rsidRDefault="002C20AD" w:rsidP="004D4FB0">
      <w:pPr>
        <w:ind w:firstLine="709"/>
        <w:jc w:val="both"/>
        <w:rPr>
          <w:lang w:val="uk-UA"/>
        </w:rPr>
      </w:pPr>
      <w:r w:rsidRPr="00677B3A">
        <w:rPr>
          <w:lang w:val="uk-UA"/>
        </w:rPr>
        <w:t xml:space="preserve">Математичні формули </w:t>
      </w:r>
      <w:r>
        <w:rPr>
          <w:lang w:val="uk-UA"/>
        </w:rPr>
        <w:t>оформлюють</w:t>
      </w:r>
      <w:r w:rsidRPr="00677B3A">
        <w:rPr>
          <w:lang w:val="uk-UA"/>
        </w:rPr>
        <w:t xml:space="preserve"> за допомогою редактора формул програми </w:t>
      </w:r>
      <w:r w:rsidRPr="00677B3A">
        <w:rPr>
          <w:color w:val="111111"/>
          <w:lang w:val="uk-UA"/>
        </w:rPr>
        <w:t>Microsoft</w:t>
      </w:r>
      <w:r w:rsidRPr="00677B3A">
        <w:rPr>
          <w:lang w:val="uk-UA"/>
        </w:rPr>
        <w:t xml:space="preserve"> Word.</w:t>
      </w:r>
      <w:r>
        <w:rPr>
          <w:lang w:val="uk-UA"/>
        </w:rPr>
        <w:t xml:space="preserve"> </w:t>
      </w:r>
      <w:r w:rsidR="00244017" w:rsidRPr="00677B3A">
        <w:rPr>
          <w:lang w:val="uk-UA"/>
        </w:rPr>
        <w:t>Занумеровані формули та рівняння хімічних реакцій виокремлюють в новий рядок за зразком (використовують табуляцію):</w:t>
      </w:r>
    </w:p>
    <w:p w:rsidR="004D4FB0" w:rsidRPr="008D0F43" w:rsidRDefault="002F1400" w:rsidP="002F1400">
      <w:pPr>
        <w:ind w:firstLine="709"/>
        <w:jc w:val="both"/>
        <w:rPr>
          <w:i/>
          <w:lang w:val="uk-UA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uk-UA"/>
                </w:rPr>
              </m:ctrlPr>
            </m:eqArrPr>
            <m:e>
              <m:func>
                <m:func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uncPr>
                <m:fName>
                  <m:r>
                    <w:rPr>
                      <w:rFonts w:ascii="Cambria Math" w:hAnsi="Cambria Math"/>
                      <w:lang w:val="uk-UA"/>
                    </w:rPr>
                    <m:t>lg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val="uk-UA"/>
                        </w:rPr>
                        <m:t>I</m:t>
                      </m:r>
                    </m:den>
                  </m:f>
                </m:e>
              </m:func>
              <m:r>
                <w:rPr>
                  <w:rFonts w:ascii="Cambria Math" w:hAnsi="Cambria Math"/>
                  <w:lang w:val="uk-UA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lang w:val="uk-UA"/>
                </w:rPr>
                <m:t>ε∙l∙C,#</m:t>
              </m:r>
              <m:d>
                <m:dPr>
                  <m:ctrlPr>
                    <w:rPr>
                      <w:rFonts w:ascii="Cambria Math" w:hAnsi="Cambria Math"/>
                      <w:lang w:val="uk-U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5</m:t>
                  </m:r>
                </m:e>
              </m:d>
            </m:e>
          </m:eqArr>
        </m:oMath>
      </m:oMathPara>
    </w:p>
    <w:p w:rsidR="00244017" w:rsidRPr="00677B3A" w:rsidRDefault="00DB0D09" w:rsidP="00DB0D09">
      <w:pPr>
        <w:ind w:firstLine="709"/>
        <w:jc w:val="both"/>
        <w:rPr>
          <w:lang w:val="uk-UA"/>
        </w:rPr>
      </w:pPr>
      <w:r>
        <w:rPr>
          <w:lang w:val="uk-UA"/>
        </w:rPr>
        <w:t>Для с</w:t>
      </w:r>
      <w:r w:rsidR="00244017" w:rsidRPr="00677B3A">
        <w:rPr>
          <w:lang w:val="uk-UA"/>
        </w:rPr>
        <w:t>пис</w:t>
      </w:r>
      <w:r>
        <w:rPr>
          <w:lang w:val="uk-UA"/>
        </w:rPr>
        <w:t>ку</w:t>
      </w:r>
      <w:r w:rsidR="00244017" w:rsidRPr="00677B3A">
        <w:rPr>
          <w:lang w:val="uk-UA"/>
        </w:rPr>
        <w:t xml:space="preserve"> літературних посилань </w:t>
      </w:r>
      <w:r>
        <w:rPr>
          <w:lang w:val="uk-UA"/>
        </w:rPr>
        <w:t>викор</w:t>
      </w:r>
      <w:bookmarkStart w:id="1" w:name="_GoBack"/>
      <w:bookmarkEnd w:id="1"/>
      <w:r>
        <w:rPr>
          <w:lang w:val="uk-UA"/>
        </w:rPr>
        <w:t xml:space="preserve">истовують стиль Американського хімічного товариства </w:t>
      </w:r>
      <w:r w:rsidRPr="00DB0D09">
        <w:rPr>
          <w:lang w:val="uk-UA"/>
        </w:rPr>
        <w:t xml:space="preserve">(ACS </w:t>
      </w:r>
      <w:r>
        <w:rPr>
          <w:lang w:val="en-US"/>
        </w:rPr>
        <w:t>style</w:t>
      </w:r>
      <w:r>
        <w:rPr>
          <w:lang w:val="uk-UA"/>
        </w:rPr>
        <w:t>)</w:t>
      </w:r>
      <w:r w:rsidR="00ED7DD5">
        <w:rPr>
          <w:lang w:val="uk-UA"/>
        </w:rPr>
        <w:t>;</w:t>
      </w:r>
      <w:r>
        <w:rPr>
          <w:lang w:val="uk-UA"/>
        </w:rPr>
        <w:t xml:space="preserve"> оформлюють</w:t>
      </w:r>
      <w:r w:rsidR="00244017" w:rsidRPr="00677B3A">
        <w:rPr>
          <w:lang w:val="uk-UA"/>
        </w:rPr>
        <w:t xml:space="preserve"> без абзацних відступів, пропускаючи рядок перед </w:t>
      </w:r>
      <w:r>
        <w:rPr>
          <w:lang w:val="uk-UA"/>
        </w:rPr>
        <w:t>списком</w:t>
      </w:r>
      <w:r w:rsidR="00244017" w:rsidRPr="00677B3A">
        <w:rPr>
          <w:color w:val="000000"/>
          <w:lang w:val="uk-UA"/>
        </w:rPr>
        <w:t>.</w:t>
      </w:r>
    </w:p>
    <w:p w:rsidR="00244017" w:rsidRPr="00677B3A" w:rsidRDefault="00244017" w:rsidP="00244017">
      <w:pPr>
        <w:rPr>
          <w:lang w:val="uk-UA"/>
        </w:rPr>
      </w:pPr>
    </w:p>
    <w:p w:rsidR="00244017" w:rsidRPr="00677B3A" w:rsidRDefault="00244017" w:rsidP="00C0380D">
      <w:pPr>
        <w:jc w:val="both"/>
        <w:rPr>
          <w:lang w:val="uk-UA"/>
        </w:rPr>
      </w:pPr>
      <w:r w:rsidRPr="00677B3A">
        <w:rPr>
          <w:lang w:val="uk-UA"/>
        </w:rPr>
        <w:t xml:space="preserve">[1] </w:t>
      </w:r>
      <w:proofErr w:type="spellStart"/>
      <w:r w:rsidR="00C0380D" w:rsidRPr="00C0380D">
        <w:rPr>
          <w:lang w:val="uk-UA"/>
        </w:rPr>
        <w:t>Klingler</w:t>
      </w:r>
      <w:proofErr w:type="spellEnd"/>
      <w:r w:rsidR="00C0380D" w:rsidRPr="00C0380D">
        <w:rPr>
          <w:lang w:val="uk-UA"/>
        </w:rPr>
        <w:t xml:space="preserve">, J. </w:t>
      </w:r>
      <w:proofErr w:type="spellStart"/>
      <w:r w:rsidR="00C0380D" w:rsidRPr="00C0380D">
        <w:rPr>
          <w:lang w:val="uk-UA"/>
        </w:rPr>
        <w:t>Influence</w:t>
      </w:r>
      <w:proofErr w:type="spellEnd"/>
      <w:r w:rsidR="00C0380D" w:rsidRPr="00C0380D">
        <w:rPr>
          <w:lang w:val="uk-UA"/>
        </w:rPr>
        <w:t xml:space="preserve"> </w:t>
      </w:r>
      <w:proofErr w:type="spellStart"/>
      <w:r w:rsidR="00C0380D" w:rsidRPr="00C0380D">
        <w:rPr>
          <w:lang w:val="uk-UA"/>
        </w:rPr>
        <w:t>of</w:t>
      </w:r>
      <w:proofErr w:type="spellEnd"/>
      <w:r w:rsidR="00C0380D" w:rsidRPr="00C0380D">
        <w:rPr>
          <w:lang w:val="uk-UA"/>
        </w:rPr>
        <w:t xml:space="preserve"> </w:t>
      </w:r>
      <w:proofErr w:type="spellStart"/>
      <w:r w:rsidR="00C0380D" w:rsidRPr="00C0380D">
        <w:rPr>
          <w:lang w:val="uk-UA"/>
        </w:rPr>
        <w:t>Pretreatment</w:t>
      </w:r>
      <w:proofErr w:type="spellEnd"/>
      <w:r w:rsidR="00C0380D" w:rsidRPr="00C0380D">
        <w:rPr>
          <w:lang w:val="uk-UA"/>
        </w:rPr>
        <w:t xml:space="preserve"> </w:t>
      </w:r>
      <w:proofErr w:type="spellStart"/>
      <w:r w:rsidR="00C0380D" w:rsidRPr="00C0380D">
        <w:rPr>
          <w:lang w:val="uk-UA"/>
        </w:rPr>
        <w:t>on</w:t>
      </w:r>
      <w:proofErr w:type="spellEnd"/>
      <w:r w:rsidR="00C0380D" w:rsidRPr="00C0380D">
        <w:rPr>
          <w:lang w:val="uk-UA"/>
        </w:rPr>
        <w:t xml:space="preserve"> </w:t>
      </w:r>
      <w:proofErr w:type="spellStart"/>
      <w:r w:rsidR="00C0380D" w:rsidRPr="00C0380D">
        <w:rPr>
          <w:lang w:val="uk-UA"/>
        </w:rPr>
        <w:t>Sodium</w:t>
      </w:r>
      <w:proofErr w:type="spellEnd"/>
      <w:r w:rsidR="00C0380D">
        <w:rPr>
          <w:lang w:val="uk-UA"/>
        </w:rPr>
        <w:t xml:space="preserve"> </w:t>
      </w:r>
      <w:proofErr w:type="spellStart"/>
      <w:r w:rsidR="00C0380D" w:rsidRPr="00C0380D">
        <w:rPr>
          <w:lang w:val="uk-UA"/>
        </w:rPr>
        <w:t>Powder</w:t>
      </w:r>
      <w:proofErr w:type="spellEnd"/>
      <w:r w:rsidR="00C0380D" w:rsidRPr="00C0380D">
        <w:rPr>
          <w:lang w:val="uk-UA"/>
        </w:rPr>
        <w:t xml:space="preserve">. </w:t>
      </w:r>
      <w:proofErr w:type="spellStart"/>
      <w:r w:rsidR="00C0380D" w:rsidRPr="00C0380D">
        <w:rPr>
          <w:lang w:val="uk-UA"/>
        </w:rPr>
        <w:t>Chem</w:t>
      </w:r>
      <w:proofErr w:type="spellEnd"/>
      <w:r w:rsidR="00C0380D" w:rsidRPr="00C0380D">
        <w:rPr>
          <w:lang w:val="uk-UA"/>
        </w:rPr>
        <w:t xml:space="preserve">. </w:t>
      </w:r>
      <w:proofErr w:type="spellStart"/>
      <w:r w:rsidR="00C0380D" w:rsidRPr="00C0380D">
        <w:rPr>
          <w:lang w:val="uk-UA"/>
        </w:rPr>
        <w:t>Mater</w:t>
      </w:r>
      <w:proofErr w:type="spellEnd"/>
      <w:r w:rsidR="00C0380D" w:rsidRPr="00C0380D">
        <w:rPr>
          <w:lang w:val="uk-UA"/>
        </w:rPr>
        <w:t xml:space="preserve">. 2005, 17 (8), </w:t>
      </w:r>
      <w:proofErr w:type="spellStart"/>
      <w:r w:rsidR="00C0380D" w:rsidRPr="00C0380D">
        <w:rPr>
          <w:lang w:val="uk-UA"/>
        </w:rPr>
        <w:t>pp</w:t>
      </w:r>
      <w:proofErr w:type="spellEnd"/>
      <w:r w:rsidR="00C0380D" w:rsidRPr="00C0380D">
        <w:rPr>
          <w:lang w:val="uk-UA"/>
        </w:rPr>
        <w:t xml:space="preserve"> 2755–2768.</w:t>
      </w:r>
    </w:p>
    <w:p w:rsidR="0039580D" w:rsidRPr="00677B3A" w:rsidRDefault="00244017" w:rsidP="00ED7DD5">
      <w:pPr>
        <w:jc w:val="both"/>
        <w:rPr>
          <w:lang w:val="uk-UA"/>
        </w:rPr>
      </w:pPr>
      <w:r w:rsidRPr="00677B3A">
        <w:rPr>
          <w:lang w:val="uk-UA"/>
        </w:rPr>
        <w:t xml:space="preserve">[2] </w:t>
      </w:r>
      <w:proofErr w:type="spellStart"/>
      <w:r w:rsidR="00C0380D" w:rsidRPr="00C0380D">
        <w:rPr>
          <w:lang w:val="uk-UA"/>
        </w:rPr>
        <w:t>Гонський</w:t>
      </w:r>
      <w:proofErr w:type="spellEnd"/>
      <w:r w:rsidR="00C0380D" w:rsidRPr="00C0380D">
        <w:rPr>
          <w:lang w:val="uk-UA"/>
        </w:rPr>
        <w:t xml:space="preserve">, Я. І.; </w:t>
      </w:r>
      <w:proofErr w:type="spellStart"/>
      <w:r w:rsidR="00C0380D" w:rsidRPr="00C0380D">
        <w:rPr>
          <w:lang w:val="uk-UA"/>
        </w:rPr>
        <w:t>Максимчук</w:t>
      </w:r>
      <w:proofErr w:type="spellEnd"/>
      <w:r w:rsidR="00C0380D" w:rsidRPr="00C0380D">
        <w:rPr>
          <w:lang w:val="uk-UA"/>
        </w:rPr>
        <w:t xml:space="preserve">, Т. П.; </w:t>
      </w:r>
      <w:proofErr w:type="spellStart"/>
      <w:r w:rsidR="00C0380D" w:rsidRPr="00C0380D">
        <w:rPr>
          <w:lang w:val="uk-UA"/>
        </w:rPr>
        <w:t>Калинський</w:t>
      </w:r>
      <w:proofErr w:type="spellEnd"/>
      <w:r w:rsidR="00C0380D" w:rsidRPr="00C0380D">
        <w:rPr>
          <w:lang w:val="uk-UA"/>
        </w:rPr>
        <w:t>, М. І. Біохімія Людини, 2-е</w:t>
      </w:r>
      <w:r w:rsidR="00C0380D">
        <w:rPr>
          <w:lang w:val="uk-UA"/>
        </w:rPr>
        <w:t xml:space="preserve"> </w:t>
      </w:r>
      <w:r w:rsidR="00C0380D" w:rsidRPr="00C0380D">
        <w:rPr>
          <w:lang w:val="uk-UA"/>
        </w:rPr>
        <w:t xml:space="preserve">вид.; </w:t>
      </w:r>
      <w:proofErr w:type="spellStart"/>
      <w:r w:rsidR="00C0380D" w:rsidRPr="00C0380D">
        <w:rPr>
          <w:lang w:val="uk-UA"/>
        </w:rPr>
        <w:t>Укрмедкнига</w:t>
      </w:r>
      <w:proofErr w:type="spellEnd"/>
      <w:r w:rsidR="00C0380D" w:rsidRPr="00C0380D">
        <w:rPr>
          <w:lang w:val="uk-UA"/>
        </w:rPr>
        <w:t>: Тернопіль, 2002. с 32, 52.</w:t>
      </w:r>
    </w:p>
    <w:sectPr w:rsidR="0039580D" w:rsidRPr="0067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8"/>
    <w:rsid w:val="00136E8C"/>
    <w:rsid w:val="002079CE"/>
    <w:rsid w:val="00244017"/>
    <w:rsid w:val="002C20AD"/>
    <w:rsid w:val="002F1400"/>
    <w:rsid w:val="0039580D"/>
    <w:rsid w:val="004D4FB0"/>
    <w:rsid w:val="005022A5"/>
    <w:rsid w:val="00677B3A"/>
    <w:rsid w:val="006C4460"/>
    <w:rsid w:val="0072360F"/>
    <w:rsid w:val="008467D2"/>
    <w:rsid w:val="008D0F43"/>
    <w:rsid w:val="00912FD7"/>
    <w:rsid w:val="009218E0"/>
    <w:rsid w:val="00A65E9B"/>
    <w:rsid w:val="00C0380D"/>
    <w:rsid w:val="00C07CB8"/>
    <w:rsid w:val="00C72DB6"/>
    <w:rsid w:val="00CA6E47"/>
    <w:rsid w:val="00CF19B2"/>
    <w:rsid w:val="00DB0D09"/>
    <w:rsid w:val="00ED7DD5"/>
    <w:rsid w:val="00F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9F9B"/>
  <w15:chartTrackingRefBased/>
  <w15:docId w15:val="{C9F71A97-BF65-47EE-987D-92466675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assic">
    <w:name w:val="Classic"/>
    <w:basedOn w:val="a3"/>
    <w:next w:val="a3"/>
    <w:link w:val="Classic0"/>
    <w:qFormat/>
    <w:rsid w:val="0072360F"/>
    <w:pPr>
      <w:ind w:firstLine="709"/>
      <w:jc w:val="both"/>
    </w:pPr>
    <w:rPr>
      <w:rFonts w:ascii="Times New Roman" w:hAnsi="Times New Roman"/>
      <w:sz w:val="28"/>
      <w:lang w:val="uk-UA"/>
    </w:rPr>
  </w:style>
  <w:style w:type="character" w:customStyle="1" w:styleId="Classic0">
    <w:name w:val="Classic Знак"/>
    <w:basedOn w:val="a0"/>
    <w:link w:val="Classic"/>
    <w:rsid w:val="0072360F"/>
    <w:rPr>
      <w:rFonts w:ascii="Times New Roman" w:hAnsi="Times New Roman"/>
      <w:sz w:val="28"/>
      <w:lang w:val="uk-UA"/>
    </w:rPr>
  </w:style>
  <w:style w:type="paragraph" w:styleId="a3">
    <w:name w:val="No Spacing"/>
    <w:uiPriority w:val="1"/>
    <w:qFormat/>
    <w:rsid w:val="0072360F"/>
    <w:pPr>
      <w:spacing w:after="0" w:line="240" w:lineRule="auto"/>
    </w:pPr>
  </w:style>
  <w:style w:type="paragraph" w:customStyle="1" w:styleId="a4">
    <w:name w:val="Заголовок_вісн"/>
    <w:basedOn w:val="a"/>
    <w:uiPriority w:val="99"/>
    <w:rsid w:val="00244017"/>
    <w:pPr>
      <w:widowControl w:val="0"/>
      <w:jc w:val="center"/>
    </w:pPr>
    <w:rPr>
      <w:b/>
      <w:bCs/>
    </w:rPr>
  </w:style>
  <w:style w:type="paragraph" w:styleId="a5">
    <w:name w:val="Normal (Web)"/>
    <w:basedOn w:val="a"/>
    <w:uiPriority w:val="99"/>
    <w:semiHidden/>
    <w:unhideWhenUsed/>
    <w:rsid w:val="0039580D"/>
    <w:pPr>
      <w:spacing w:before="100" w:beforeAutospacing="1" w:after="100" w:afterAutospacing="1"/>
    </w:pPr>
  </w:style>
  <w:style w:type="paragraph" w:customStyle="1" w:styleId="References">
    <w:name w:val="References"/>
    <w:basedOn w:val="a"/>
    <w:next w:val="Referenceslist"/>
    <w:rsid w:val="0039580D"/>
    <w:pPr>
      <w:keepNext/>
      <w:spacing w:before="120" w:after="120"/>
    </w:pPr>
    <w:rPr>
      <w:rFonts w:ascii="Verdana" w:hAnsi="Verdana"/>
      <w:b/>
      <w:sz w:val="22"/>
      <w:lang w:val="en-US" w:eastAsia="en-US"/>
    </w:rPr>
  </w:style>
  <w:style w:type="paragraph" w:customStyle="1" w:styleId="Referenceslist">
    <w:name w:val="References list"/>
    <w:basedOn w:val="References"/>
    <w:rsid w:val="0039580D"/>
    <w:pPr>
      <w:tabs>
        <w:tab w:val="left" w:pos="340"/>
      </w:tabs>
      <w:spacing w:before="0" w:after="0"/>
      <w:ind w:left="340" w:hanging="340"/>
    </w:pPr>
    <w:rPr>
      <w:b w:val="0"/>
      <w:sz w:val="16"/>
    </w:rPr>
  </w:style>
  <w:style w:type="paragraph" w:customStyle="1" w:styleId="FigureLegend">
    <w:name w:val="Figure Legend"/>
    <w:basedOn w:val="a"/>
    <w:rsid w:val="0039580D"/>
    <w:pPr>
      <w:keepNext/>
      <w:spacing w:before="120" w:after="360"/>
      <w:ind w:right="1701"/>
      <w:jc w:val="center"/>
    </w:pPr>
    <w:rPr>
      <w:rFonts w:ascii="Verdana" w:hAnsi="Verdana"/>
      <w:b/>
      <w:sz w:val="18"/>
      <w:lang w:eastAsia="en-US"/>
    </w:rPr>
  </w:style>
  <w:style w:type="paragraph" w:customStyle="1" w:styleId="textbody">
    <w:name w:val="text body"/>
    <w:basedOn w:val="a"/>
    <w:rsid w:val="0039580D"/>
    <w:pPr>
      <w:keepNext/>
      <w:spacing w:before="120" w:after="120"/>
      <w:jc w:val="both"/>
    </w:pPr>
    <w:rPr>
      <w:rFonts w:ascii="Book Antiqua" w:hAnsi="Book Antiqua"/>
      <w:sz w:val="22"/>
      <w:lang w:eastAsia="en-US"/>
    </w:rPr>
  </w:style>
  <w:style w:type="paragraph" w:customStyle="1" w:styleId="a6">
    <w:name w:val="Текст тез"/>
    <w:basedOn w:val="a"/>
    <w:link w:val="a7"/>
    <w:qFormat/>
    <w:rsid w:val="0039580D"/>
    <w:pPr>
      <w:autoSpaceDE w:val="0"/>
      <w:autoSpaceDN w:val="0"/>
      <w:ind w:firstLine="567"/>
      <w:jc w:val="both"/>
    </w:pPr>
    <w:rPr>
      <w:rFonts w:ascii="Arial" w:eastAsia="Calibri" w:hAnsi="Arial" w:cs="Arial"/>
      <w:lang w:val="uk-UA" w:eastAsia="en-GB"/>
    </w:rPr>
  </w:style>
  <w:style w:type="paragraph" w:customStyle="1" w:styleId="a8">
    <w:name w:val="Література"/>
    <w:link w:val="a9"/>
    <w:qFormat/>
    <w:rsid w:val="0039580D"/>
    <w:pPr>
      <w:jc w:val="both"/>
    </w:pPr>
    <w:rPr>
      <w:rFonts w:ascii="Arial" w:eastAsia="Times New Roman" w:hAnsi="Arial" w:cs="Times New Roman"/>
      <w:sz w:val="20"/>
      <w:lang w:val="uk-UA"/>
    </w:rPr>
  </w:style>
  <w:style w:type="character" w:customStyle="1" w:styleId="a7">
    <w:name w:val="Текст тез Знак"/>
    <w:basedOn w:val="a0"/>
    <w:link w:val="a6"/>
    <w:qFormat/>
    <w:locked/>
    <w:rsid w:val="0039580D"/>
    <w:rPr>
      <w:rFonts w:ascii="Arial" w:eastAsia="Calibri" w:hAnsi="Arial" w:cs="Arial"/>
      <w:sz w:val="24"/>
      <w:szCs w:val="24"/>
      <w:lang w:val="uk-UA" w:eastAsia="en-GB"/>
    </w:rPr>
  </w:style>
  <w:style w:type="character" w:customStyle="1" w:styleId="a9">
    <w:name w:val="Література Знак"/>
    <w:basedOn w:val="a0"/>
    <w:link w:val="a8"/>
    <w:qFormat/>
    <w:locked/>
    <w:rsid w:val="0039580D"/>
    <w:rPr>
      <w:rFonts w:ascii="Arial" w:eastAsia="Times New Roman" w:hAnsi="Arial" w:cs="Times New Roman"/>
      <w:sz w:val="20"/>
      <w:lang w:val="uk-UA"/>
    </w:rPr>
  </w:style>
  <w:style w:type="character" w:styleId="aa">
    <w:name w:val="Placeholder Text"/>
    <w:basedOn w:val="a0"/>
    <w:uiPriority w:val="99"/>
    <w:semiHidden/>
    <w:rsid w:val="00677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2023-06-08T10:55:00Z</dcterms:created>
  <dcterms:modified xsi:type="dcterms:W3CDTF">2023-06-12T07:50:00Z</dcterms:modified>
</cp:coreProperties>
</file>